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5"/>
        </w:rPr>
      </w:pPr>
    </w:p>
    <w:p>
      <w:pPr>
        <w:spacing w:before="73"/>
        <w:ind w:left="3621" w:right="4047" w:firstLine="0"/>
        <w:jc w:val="center"/>
        <w:rPr>
          <w:b/>
          <w:sz w:val="22"/>
        </w:rPr>
      </w:pPr>
      <w:r>
        <w:rPr>
          <w:b/>
          <w:sz w:val="22"/>
        </w:rPr>
        <w:t>ACTA DE COMPROMISO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6" w:lineRule="auto"/>
        <w:ind w:left="100" w:right="114"/>
        <w:jc w:val="both"/>
      </w:pPr>
      <w:r>
        <w:rPr/>
        <w:t>En Bogotá D.C. a los …… días del mes de septiembre de 2016 se reunieron en las instalaciones de LA FUNDACIÓN</w:t>
      </w:r>
      <w:r>
        <w:rPr>
          <w:spacing w:val="-5"/>
        </w:rPr>
        <w:t> </w:t>
      </w:r>
      <w:r>
        <w:rPr/>
        <w:t>UNIVERSITARIA</w:t>
      </w:r>
      <w:r>
        <w:rPr>
          <w:spacing w:val="-4"/>
        </w:rPr>
        <w:t> </w:t>
      </w:r>
      <w:r>
        <w:rPr/>
        <w:t>SAN</w:t>
      </w:r>
      <w:r>
        <w:rPr>
          <w:spacing w:val="-5"/>
        </w:rPr>
        <w:t> </w:t>
      </w:r>
      <w:r>
        <w:rPr/>
        <w:t>MARTIN</w:t>
      </w:r>
      <w:r>
        <w:rPr>
          <w:spacing w:val="-5"/>
        </w:rPr>
        <w:t> </w:t>
      </w:r>
      <w:r>
        <w:rPr/>
        <w:t>ubicadas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……………………….,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parte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señor RICARDO BIOLAÑOS PEÑALOZA en su condición de representante legal de la FUNDACION UNIVERSITARIA SAN MARTÍN, y por la otra, el señor …………………. en su calidad de peticionario dentro del proceso de identificación de acreedores de la misma Institución de Educación Superior, el cual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adelanta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1740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2014,</w:t>
      </w:r>
      <w:r>
        <w:rPr>
          <w:spacing w:val="-9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plasmar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mutua intención de iniciar un proceso de concertación a través del cual se determine la existencia de la obligación a cargo de la FUNDACIÓN, su naturaleza y cuantía, para lo cual se tendrán en cuenta las pretensiones contenidas en la solicitud radicada el día </w:t>
      </w:r>
      <w:r>
        <w:rPr>
          <w:b/>
        </w:rPr>
        <w:t>……. </w:t>
      </w:r>
      <w:r>
        <w:rPr/>
        <w:t>con el número ………..</w:t>
      </w:r>
      <w:r>
        <w:rPr>
          <w:b/>
        </w:rPr>
        <w:t>, </w:t>
      </w:r>
      <w:r>
        <w:rPr/>
        <w:t>las cuales son las únicas que el señor …………….. considera como presuntamente</w:t>
      </w:r>
      <w:r>
        <w:rPr>
          <w:spacing w:val="-14"/>
        </w:rPr>
        <w:t> </w:t>
      </w:r>
      <w:r>
        <w:rPr/>
        <w:t>adeudadas.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100" w:right="115"/>
        <w:jc w:val="both"/>
      </w:pPr>
      <w:r>
        <w:rPr/>
        <w:t>Lo anterior, en atención a que una vez evaluada la solicitud precitada, así como las condiciones especiales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atraviesa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Fundación,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dieron</w:t>
      </w:r>
      <w:r>
        <w:rPr>
          <w:spacing w:val="-3"/>
        </w:rPr>
        <w:t> </w:t>
      </w:r>
      <w:r>
        <w:rPr/>
        <w:t>lugar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inicio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identificación</w:t>
      </w:r>
      <w:r>
        <w:rPr>
          <w:spacing w:val="-3"/>
        </w:rPr>
        <w:t> </w:t>
      </w:r>
      <w:r>
        <w:rPr/>
        <w:t>de acreedores, la Institución de Educación Superior considera que de la documentación aportada por el solicitante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desprende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anterioridad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12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2015</w:t>
      </w:r>
      <w:r>
        <w:rPr>
          <w:spacing w:val="-13"/>
        </w:rPr>
        <w:t> </w:t>
      </w:r>
      <w:r>
        <w:rPr/>
        <w:t>existieron</w:t>
      </w:r>
      <w:r>
        <w:rPr>
          <w:spacing w:val="-10"/>
        </w:rPr>
        <w:t> </w:t>
      </w:r>
      <w:r>
        <w:rPr/>
        <w:t>vínculos</w:t>
      </w:r>
      <w:r>
        <w:rPr>
          <w:spacing w:val="-10"/>
        </w:rPr>
        <w:t> </w:t>
      </w:r>
      <w:r>
        <w:rPr/>
        <w:t>jurídicos</w:t>
      </w:r>
      <w:r>
        <w:rPr>
          <w:spacing w:val="-10"/>
        </w:rPr>
        <w:t> </w:t>
      </w:r>
      <w:r>
        <w:rPr/>
        <w:t>entre las partes que dan lugar a un reconocimiento de derechos económicos a su favor, situación que es necesario verificar en</w:t>
      </w:r>
      <w:r>
        <w:rPr>
          <w:spacing w:val="-7"/>
        </w:rPr>
        <w:t> </w:t>
      </w:r>
      <w:r>
        <w:rPr/>
        <w:t>conjunto.</w:t>
      </w:r>
    </w:p>
    <w:p>
      <w:pPr>
        <w:pStyle w:val="BodyText"/>
        <w:spacing w:before="4"/>
        <w:rPr>
          <w:sz w:val="17"/>
        </w:rPr>
      </w:pPr>
    </w:p>
    <w:p>
      <w:pPr>
        <w:spacing w:line="278" w:lineRule="auto" w:before="0"/>
        <w:ind w:left="100" w:right="113" w:firstLine="0"/>
        <w:jc w:val="both"/>
        <w:rPr>
          <w:i/>
          <w:sz w:val="22"/>
        </w:rPr>
      </w:pP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respecto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pretensiones</w:t>
      </w:r>
      <w:r>
        <w:rPr>
          <w:spacing w:val="-10"/>
          <w:sz w:val="22"/>
        </w:rPr>
        <w:t> </w:t>
      </w:r>
      <w:r>
        <w:rPr>
          <w:sz w:val="22"/>
        </w:rPr>
        <w:t>presentadas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proceso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identificación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acreedores</w:t>
      </w:r>
      <w:r>
        <w:rPr>
          <w:spacing w:val="-13"/>
          <w:sz w:val="22"/>
        </w:rPr>
        <w:t> </w:t>
      </w:r>
      <w:r>
        <w:rPr>
          <w:sz w:val="22"/>
        </w:rPr>
        <w:t>bajo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radicado No. …………….., las partes acuerdan efectuar una </w:t>
      </w:r>
      <w:r>
        <w:rPr>
          <w:i/>
          <w:sz w:val="22"/>
        </w:rPr>
        <w:t>transacción en los términos de los artículos 15  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del</w:t>
      </w:r>
    </w:p>
    <w:p>
      <w:pPr>
        <w:spacing w:line="276" w:lineRule="auto" w:before="0"/>
        <w:ind w:left="100" w:right="122" w:firstLine="0"/>
        <w:jc w:val="both"/>
        <w:rPr>
          <w:i/>
          <w:sz w:val="22"/>
        </w:rPr>
      </w:pPr>
      <w:r>
        <w:rPr>
          <w:i/>
          <w:sz w:val="22"/>
        </w:rPr>
        <w:t>C.S.T. y 2469 del Código Civil, la cual tiene por objeto precaver cualquier litigio eventual o dar por </w:t>
      </w:r>
      <w:r>
        <w:rPr>
          <w:i/>
          <w:sz w:val="22"/>
        </w:rPr>
        <w:t>terminado el que eventualmente ya exista, teniendo en cuenta los siguientes supuestos: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151"/>
        <w:gridCol w:w="2165"/>
        <w:gridCol w:w="3589"/>
      </w:tblGrid>
      <w:tr>
        <w:trPr>
          <w:trHeight w:val="770" w:hRule="exact"/>
        </w:trPr>
        <w:tc>
          <w:tcPr>
            <w:tcW w:w="2168" w:type="dxa"/>
          </w:tcPr>
          <w:p>
            <w:pPr>
              <w:pStyle w:val="TableParagraph"/>
              <w:tabs>
                <w:tab w:pos="1259" w:val="left" w:leader="none"/>
              </w:tabs>
              <w:spacing w:line="24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Extremo</w:t>
              <w:tab/>
              <w:t>Laboral según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solicitud</w:t>
            </w:r>
          </w:p>
        </w:tc>
        <w:tc>
          <w:tcPr>
            <w:tcW w:w="2151" w:type="dxa"/>
          </w:tcPr>
          <w:p>
            <w:pPr>
              <w:pStyle w:val="TableParagraph"/>
              <w:spacing w:line="242" w:lineRule="auto"/>
              <w:ind w:left="806" w:right="265" w:hanging="527"/>
              <w:rPr>
                <w:b/>
                <w:sz w:val="22"/>
              </w:rPr>
            </w:pPr>
            <w:r>
              <w:rPr>
                <w:b/>
                <w:sz w:val="22"/>
              </w:rPr>
              <w:t>Fecha (inicial – final)</w:t>
            </w:r>
          </w:p>
        </w:tc>
        <w:tc>
          <w:tcPr>
            <w:tcW w:w="2165" w:type="dxa"/>
          </w:tcPr>
          <w:p>
            <w:pPr>
              <w:pStyle w:val="TableParagraph"/>
              <w:spacing w:line="242" w:lineRule="auto"/>
              <w:ind w:left="650" w:right="343" w:hanging="288"/>
              <w:rPr>
                <w:b/>
                <w:sz w:val="22"/>
              </w:rPr>
            </w:pPr>
            <w:r>
              <w:rPr>
                <w:b/>
                <w:sz w:val="22"/>
              </w:rPr>
              <w:t>Suspensión – Reinicio</w:t>
            </w:r>
          </w:p>
        </w:tc>
        <w:tc>
          <w:tcPr>
            <w:tcW w:w="3589" w:type="dxa"/>
          </w:tcPr>
          <w:p>
            <w:pPr>
              <w:pStyle w:val="TableParagraph"/>
              <w:spacing w:line="240" w:lineRule="auto"/>
              <w:ind w:left="194" w:right="191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Controversia (Las partes renuncian a continuar la discusión sobre estos puntos)</w:t>
            </w:r>
          </w:p>
        </w:tc>
      </w:tr>
      <w:tr>
        <w:trPr>
          <w:trHeight w:val="262" w:hRule="exact"/>
        </w:trPr>
        <w:tc>
          <w:tcPr>
            <w:tcW w:w="2168" w:type="dxa"/>
          </w:tcPr>
          <w:p>
            <w:pPr>
              <w:pStyle w:val="TableParagraph"/>
              <w:ind w:right="0"/>
              <w:rPr>
                <w:sz w:val="22"/>
              </w:rPr>
            </w:pPr>
            <w:r>
              <w:rPr>
                <w:sz w:val="22"/>
              </w:rPr>
              <w:t>Extremos Laborales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264" w:hRule="exact"/>
        </w:trPr>
        <w:tc>
          <w:tcPr>
            <w:tcW w:w="21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Tipo de contrato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262" w:hRule="exact"/>
        </w:trPr>
        <w:tc>
          <w:tcPr>
            <w:tcW w:w="2168" w:type="dxa"/>
          </w:tcPr>
          <w:p>
            <w:pPr>
              <w:pStyle w:val="TableParagraph"/>
              <w:ind w:right="0"/>
              <w:rPr>
                <w:sz w:val="22"/>
              </w:rPr>
            </w:pPr>
            <w:r>
              <w:rPr>
                <w:sz w:val="22"/>
              </w:rPr>
              <w:t>Extremos Laborales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264" w:hRule="exact"/>
        </w:trPr>
        <w:tc>
          <w:tcPr>
            <w:tcW w:w="21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Tipo de contrato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769" w:hRule="exact"/>
        </w:trPr>
        <w:tc>
          <w:tcPr>
            <w:tcW w:w="2168" w:type="dxa"/>
          </w:tcPr>
          <w:p>
            <w:pPr>
              <w:pStyle w:val="TableParagraph"/>
              <w:spacing w:line="240" w:lineRule="auto"/>
              <w:ind w:right="861"/>
              <w:rPr>
                <w:b/>
                <w:sz w:val="22"/>
              </w:rPr>
            </w:pPr>
            <w:r>
              <w:rPr>
                <w:b/>
                <w:sz w:val="22"/>
              </w:rPr>
              <w:t>Concepto Reclamado</w:t>
            </w:r>
          </w:p>
        </w:tc>
        <w:tc>
          <w:tcPr>
            <w:tcW w:w="2151" w:type="dxa"/>
          </w:tcPr>
          <w:p>
            <w:pPr>
              <w:pStyle w:val="TableParagraph"/>
              <w:spacing w:line="248" w:lineRule="exact"/>
              <w:ind w:left="213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Valor reclamado</w:t>
            </w:r>
          </w:p>
        </w:tc>
        <w:tc>
          <w:tcPr>
            <w:tcW w:w="2165" w:type="dxa"/>
          </w:tcPr>
          <w:p>
            <w:pPr>
              <w:pStyle w:val="TableParagraph"/>
              <w:spacing w:line="248" w:lineRule="exact"/>
              <w:ind w:left="105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Valor comprobado</w:t>
            </w:r>
          </w:p>
        </w:tc>
        <w:tc>
          <w:tcPr>
            <w:tcW w:w="3589" w:type="dxa"/>
          </w:tcPr>
          <w:p>
            <w:pPr>
              <w:pStyle w:val="TableParagraph"/>
              <w:spacing w:line="240" w:lineRule="auto"/>
              <w:ind w:left="194" w:right="191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Controversia (Las partes renuncian a continuar la discusión sobre estos puntos)</w:t>
            </w:r>
          </w:p>
        </w:tc>
      </w:tr>
      <w:tr>
        <w:trPr>
          <w:trHeight w:val="264" w:hRule="exact"/>
        </w:trPr>
        <w:tc>
          <w:tcPr>
            <w:tcW w:w="21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Salarios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262" w:hRule="exact"/>
        </w:trPr>
        <w:tc>
          <w:tcPr>
            <w:tcW w:w="21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Vacaciones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264" w:hRule="exact"/>
        </w:trPr>
        <w:tc>
          <w:tcPr>
            <w:tcW w:w="216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Primas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264" w:hRule="exact"/>
        </w:trPr>
        <w:tc>
          <w:tcPr>
            <w:tcW w:w="21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Cesantías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262" w:hRule="exact"/>
        </w:trPr>
        <w:tc>
          <w:tcPr>
            <w:tcW w:w="21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Horas Extras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168" w:type="dxa"/>
          </w:tcPr>
          <w:p>
            <w:pPr>
              <w:pStyle w:val="TableParagraph"/>
              <w:spacing w:line="242" w:lineRule="auto"/>
              <w:ind w:right="689"/>
              <w:rPr>
                <w:sz w:val="22"/>
              </w:rPr>
            </w:pPr>
            <w:r>
              <w:rPr>
                <w:sz w:val="22"/>
              </w:rPr>
              <w:t>Sobre remuneración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505" w:footer="1167" w:top="1600" w:bottom="1360" w:left="980" w:right="960"/>
        </w:sectPr>
      </w:pPr>
    </w:p>
    <w:p>
      <w:pPr>
        <w:pStyle w:val="BodyText"/>
        <w:spacing w:before="2"/>
        <w:rPr>
          <w:i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151"/>
        <w:gridCol w:w="2165"/>
        <w:gridCol w:w="3589"/>
      </w:tblGrid>
      <w:tr>
        <w:trPr>
          <w:trHeight w:val="264" w:hRule="exact"/>
        </w:trPr>
        <w:tc>
          <w:tcPr>
            <w:tcW w:w="21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Valor Total a pagar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  <w:tr>
        <w:trPr>
          <w:trHeight w:val="1274" w:hRule="exact"/>
        </w:trPr>
        <w:tc>
          <w:tcPr>
            <w:tcW w:w="2168" w:type="dxa"/>
          </w:tcPr>
          <w:p>
            <w:pPr>
              <w:pStyle w:val="TableParagraph"/>
              <w:tabs>
                <w:tab w:pos="724" w:val="left" w:leader="none"/>
                <w:tab w:pos="1811" w:val="left" w:leader="none"/>
              </w:tabs>
              <w:spacing w:line="240" w:lineRule="auto"/>
              <w:ind w:right="99"/>
              <w:rPr>
                <w:sz w:val="22"/>
              </w:rPr>
            </w:pPr>
            <w:r>
              <w:rPr>
                <w:sz w:val="22"/>
              </w:rPr>
              <w:t>Valor frente al cual se</w:t>
              <w:tab/>
              <w:t>desiste</w:t>
              <w:tab/>
              <w:t>de continuar discusiones judiciales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3589" w:type="dxa"/>
          </w:tcPr>
          <w:p>
            <w:pPr/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6"/>
        </w:rPr>
      </w:pPr>
    </w:p>
    <w:p>
      <w:pPr>
        <w:pStyle w:val="BodyText"/>
        <w:spacing w:before="72"/>
        <w:ind w:left="120"/>
        <w:jc w:val="both"/>
      </w:pPr>
      <w:r>
        <w:rPr/>
        <w:t>Por tal motivo, las partes dejan constancia de su decisión de: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20" w:right="118"/>
        <w:jc w:val="both"/>
      </w:pPr>
      <w:r>
        <w:rPr/>
        <w:t>Transar todas las diferencias existentes entre las partes en relación con el vínculo laboral arriba identificado, en la suma de……………….., como único valor a cargo de la Fundación, suma que no desconoce los derechos ciertos e indiscutibles del acreedor y que por ende tiene el efecto de hacer tránsito a cosa juzgada, de conformidad con las normas arriba identificadas.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El solicitante reconoce que fue informado acerca de que la forma de pago de esta obligación estará sometida a la condición de que el Ministerio de Educación Nacional se pronuncie favorablemente</w:t>
      </w:r>
      <w:r>
        <w:rPr>
          <w:spacing w:val="-26"/>
        </w:rPr>
        <w:t> </w:t>
      </w:r>
      <w:r>
        <w:rPr/>
        <w:t>sobre la viabilidad de la FUNDACIÓN UNIVERSITARIA SAN MARTÍN y sobre el plan de pagos que para tal efecto se</w:t>
      </w:r>
      <w:r>
        <w:rPr>
          <w:spacing w:val="-2"/>
        </w:rPr>
        <w:t> </w:t>
      </w:r>
      <w:r>
        <w:rPr/>
        <w:t>presente.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120" w:right="124"/>
        <w:jc w:val="both"/>
      </w:pPr>
      <w:r>
        <w:rPr/>
        <w:t>Una vez leída se firma la presente Acta de Compromiso por quienes en ella intervinieron, en señal de aceptación.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line style="position:absolute;mso-position-horizontal-relative:page;mso-position-vertical-relative:paragraph;z-index:0;mso-wrap-distance-left:0;mso-wrap-distance-right:0" from="54pt,15.361614pt" to="274.370121pt,15.361614pt" stroked="true" strokeweight=".6955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01.850006pt,15.361614pt" to="552.820167pt,15.361614pt" stroked="true" strokeweight=".69552pt" strokecolor="#000000">
            <w10:wrap type="topAndBottom"/>
          </v:line>
        </w:pic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5076" w:val="left" w:leader="none"/>
        </w:tabs>
        <w:spacing w:line="465" w:lineRule="auto" w:before="72"/>
        <w:ind w:left="120" w:right="708"/>
      </w:pPr>
      <w:r>
        <w:rPr/>
        <w:t>SOLICITANTE</w:t>
        <w:tab/>
        <w:t>FUNDACIÓN UNIVERSITARIA</w:t>
      </w:r>
      <w:r>
        <w:rPr>
          <w:spacing w:val="-14"/>
        </w:rPr>
        <w:t> </w:t>
      </w:r>
      <w:r>
        <w:rPr/>
        <w:t>SAN</w:t>
      </w:r>
      <w:r>
        <w:rPr>
          <w:spacing w:val="-6"/>
        </w:rPr>
        <w:t> </w:t>
      </w:r>
      <w:r>
        <w:rPr/>
        <w:t>MARTÍN.</w:t>
      </w:r>
      <w:r>
        <w:rPr>
          <w:w w:val="100"/>
        </w:rPr>
        <w:t> </w:t>
      </w:r>
      <w:r>
        <w:rPr/>
        <w:t>C.C.</w:t>
      </w:r>
    </w:p>
    <w:sectPr>
      <w:pgSz w:w="12240" w:h="15840"/>
      <w:pgMar w:header="505" w:footer="1167" w:top="1600" w:bottom="136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460007pt;margin-top:722.631775pt;width:306.95pt;height:39.1pt;mso-position-horizontal-relative:page;mso-position-vertical-relative:page;z-index:-6064" type="#_x0000_t202" filled="false" stroked="false">
          <v:textbox inset="0,0,0,0">
            <w:txbxContent>
              <w:p>
                <w:pPr>
                  <w:spacing w:line="186" w:lineRule="exact" w:before="0"/>
                  <w:ind w:left="18" w:right="18" w:firstLine="0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246AB7"/>
                    <w:sz w:val="16"/>
                  </w:rPr>
                  <w:t>FUNDACIÓN UNIVERSITARIA SAN MARTÍN-Nit: 860.503.634-9</w:t>
                </w:r>
              </w:p>
              <w:p>
                <w:pPr>
                  <w:spacing w:before="1"/>
                  <w:ind w:left="19" w:right="18" w:firstLine="0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246AB7"/>
                    <w:sz w:val="16"/>
                  </w:rPr>
                  <w:t>Personería Jurídica N° 12387 de Agosto 18 de 1981 Ministerio de Educación Sede Norte: Carrera 18 No. 80-45</w:t>
                </w:r>
              </w:p>
              <w:p>
                <w:pPr>
                  <w:spacing w:before="1"/>
                  <w:ind w:left="19" w:right="18" w:firstLine="0"/>
                  <w:jc w:val="center"/>
                  <w:rPr>
                    <w:rFonts w:ascii="Tahoma"/>
                    <w:b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color w:val="246AB7"/>
                      <w:sz w:val="16"/>
                    </w:rPr>
                    <w:t>www.sanmartin.edu.co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367">
          <wp:simplePos x="0" y="0"/>
          <wp:positionH relativeFrom="page">
            <wp:posOffset>6174104</wp:posOffset>
          </wp:positionH>
          <wp:positionV relativeFrom="page">
            <wp:posOffset>320675</wp:posOffset>
          </wp:positionV>
          <wp:extent cx="922654" cy="69532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2654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1" w:lineRule="exact"/>
      <w:ind w:left="103" w:right="1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artin.edu.co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dcterms:created xsi:type="dcterms:W3CDTF">2017-09-26T13:35:18Z</dcterms:created>
  <dcterms:modified xsi:type="dcterms:W3CDTF">2017-09-26T13:35:18Z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2017-09-26T00:00:00Z</vt:filetime>
  </property>
</Properties>
</file>